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68BD0C79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A3B97" w:rsidRPr="00FA3B97">
        <w:rPr>
          <w:b/>
          <w:i/>
          <w:noProof/>
          <w:sz w:val="28"/>
        </w:rPr>
        <w:t>S3-242222</w:t>
      </w:r>
    </w:p>
    <w:p w14:paraId="3A7BAEE1" w14:textId="05136E07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</w:t>
      </w:r>
      <w:r w:rsidR="00A57D88">
        <w:rPr>
          <w:sz w:val="24"/>
        </w:rPr>
        <w:t xml:space="preserve">, </w:t>
      </w:r>
      <w:r w:rsidR="000101E4">
        <w:rPr>
          <w:sz w:val="24"/>
        </w:rPr>
        <w:t xml:space="preserve"> 20</w:t>
      </w:r>
      <w:proofErr w:type="gramEnd"/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E0C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5213C" w:rsidRPr="00EB1504">
        <w:rPr>
          <w:rFonts w:ascii="Arial" w:hAnsi="Arial" w:cs="Arial"/>
          <w:b/>
          <w:bCs/>
          <w:sz w:val="22"/>
          <w:szCs w:val="22"/>
        </w:rPr>
        <w:t>LS on 3GPP studies for PQC Migration</w:t>
      </w:r>
      <w:r w:rsidR="0045213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6BA196E" w14:textId="2F64D7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hyperlink r:id="rId12" w:tgtFrame="_blank" w:history="1">
        <w:r w:rsidR="00980CAC" w:rsidRPr="00A91D93">
          <w:rPr>
            <w:rFonts w:ascii="Arial" w:hAnsi="Arial" w:cs="Arial"/>
            <w:b/>
            <w:bCs/>
            <w:sz w:val="22"/>
            <w:szCs w:val="22"/>
          </w:rPr>
          <w:t>S3-241766</w:t>
        </w:r>
      </w:hyperlink>
      <w:r w:rsidR="00980CAC" w:rsidRPr="008E13E7" w:rsidDel="00980CAC">
        <w:rPr>
          <w:rFonts w:ascii="Arial" w:hAnsi="Arial" w:cs="Arial"/>
          <w:b/>
          <w:bCs/>
          <w:sz w:val="22"/>
          <w:szCs w:val="22"/>
        </w:rPr>
        <w:t xml:space="preserve"> </w:t>
      </w:r>
      <w:r w:rsidR="008E13E7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EB1504" w:rsidRPr="00EB1504">
        <w:rPr>
          <w:rFonts w:ascii="Arial" w:hAnsi="Arial" w:cs="Arial"/>
          <w:b/>
          <w:bCs/>
          <w:sz w:val="22"/>
          <w:szCs w:val="22"/>
        </w:rPr>
        <w:t>LS on 3GPP studies for PQC Migration</w:t>
      </w:r>
      <w:r w:rsidR="00BF63E9">
        <w:rPr>
          <w:rFonts w:ascii="Arial" w:hAnsi="Arial" w:cs="Arial"/>
          <w:b/>
          <w:bCs/>
          <w:sz w:val="22"/>
          <w:szCs w:val="22"/>
        </w:rPr>
        <w:t xml:space="preserve"> </w:t>
      </w:r>
      <w:r w:rsidR="00E86C8A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1B9C">
        <w:rPr>
          <w:rFonts w:ascii="Arial" w:hAnsi="Arial" w:cs="Arial"/>
          <w:b/>
          <w:bCs/>
          <w:sz w:val="22"/>
          <w:szCs w:val="22"/>
        </w:rPr>
        <w:t>GSMA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2514B6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7C0F" w:rsidRPr="00367C0F">
        <w:rPr>
          <w:rFonts w:ascii="Arial" w:hAnsi="Arial" w:cs="Arial"/>
          <w:b/>
          <w:sz w:val="22"/>
          <w:szCs w:val="22"/>
          <w:highlight w:val="green"/>
        </w:rPr>
        <w:t>Ericsson,</w:t>
      </w:r>
      <w:r w:rsidR="00367C0F" w:rsidRPr="0008706E">
        <w:rPr>
          <w:rFonts w:ascii="Arial" w:hAnsi="Arial" w:cs="Arial"/>
          <w:b/>
          <w:sz w:val="22"/>
          <w:szCs w:val="22"/>
          <w:highlight w:val="green"/>
        </w:rPr>
        <w:t xml:space="preserve"> to be 3GPP SA3</w:t>
      </w:r>
      <w:r w:rsidR="00367C0F">
        <w:rPr>
          <w:rFonts w:ascii="Arial" w:hAnsi="Arial" w:cs="Arial"/>
          <w:b/>
          <w:sz w:val="22"/>
          <w:szCs w:val="22"/>
        </w:rPr>
        <w:t xml:space="preserve"> </w:t>
      </w:r>
    </w:p>
    <w:p w14:paraId="2548326B" w14:textId="7978EE32" w:rsidR="00B97703" w:rsidRPr="00B40F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40FE3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40FE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A2830">
        <w:rPr>
          <w:rFonts w:ascii="Arial" w:hAnsi="Arial" w:cs="Arial"/>
          <w:b/>
          <w:bCs/>
          <w:sz w:val="22"/>
          <w:szCs w:val="22"/>
          <w:lang w:val="fr-FR"/>
        </w:rPr>
        <w:t>GSMA</w:t>
      </w:r>
    </w:p>
    <w:p w14:paraId="5DC2ED77" w14:textId="4AEFFC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34FC9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7C0F" w:rsidRPr="00F44B91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6831D93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67C0F" w:rsidRPr="00F44B91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367C0F" w:rsidRPr="00F44B91">
        <w:rPr>
          <w:rFonts w:ascii="Arial" w:hAnsi="Arial" w:cs="Arial"/>
          <w:b/>
          <w:bCs/>
          <w:sz w:val="22"/>
          <w:szCs w:val="22"/>
        </w:rPr>
        <w:t>(dot)a(dot)khan(at)</w:t>
      </w:r>
      <w:proofErr w:type="spellStart"/>
      <w:r w:rsidR="00367C0F" w:rsidRPr="00F44B91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367C0F" w:rsidRPr="00F44B91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5B6648B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62FF0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67C0F" w:rsidRPr="00367C0F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5EF24F" w14:textId="078113A8" w:rsidR="009E00F3" w:rsidRPr="009E00F3" w:rsidRDefault="009520C4" w:rsidP="009E00F3">
      <w:pPr>
        <w:rPr>
          <w:rFonts w:ascii="Arial" w:hAnsi="Arial" w:cs="Arial"/>
          <w:lang w:eastAsia="en-US"/>
        </w:rPr>
      </w:pPr>
      <w:r w:rsidRPr="009520C4">
        <w:rPr>
          <w:rFonts w:ascii="Arial" w:hAnsi="Arial" w:cs="Arial"/>
          <w:lang w:eastAsia="en-US"/>
        </w:rPr>
        <w:t>SA3 thanks GSMA for their LS on 3GPP studies for migration to Post-Quantum Cryptography (PQC</w:t>
      </w:r>
      <w:r>
        <w:rPr>
          <w:rFonts w:ascii="Arial" w:hAnsi="Arial" w:cs="Arial"/>
          <w:lang w:eastAsia="en-US"/>
        </w:rPr>
        <w:t xml:space="preserve">). </w:t>
      </w:r>
      <w:r w:rsidR="009E00F3" w:rsidRPr="009E00F3">
        <w:rPr>
          <w:rFonts w:ascii="Arial" w:hAnsi="Arial" w:cs="Arial"/>
          <w:lang w:eastAsia="en-US"/>
        </w:rPr>
        <w:t>SA3 would like to provide the following responses to the questions raised for SA3:</w:t>
      </w:r>
    </w:p>
    <w:p w14:paraId="032F869D" w14:textId="16873AFD" w:rsidR="009E00F3" w:rsidRPr="009877C5" w:rsidRDefault="00AC563B" w:rsidP="009E00F3">
      <w:pPr>
        <w:rPr>
          <w:rFonts w:ascii="Arial" w:hAnsi="Arial" w:cs="Arial"/>
          <w:b/>
          <w:bCs/>
          <w:lang w:eastAsia="en-US"/>
        </w:rPr>
      </w:pPr>
      <w:r w:rsidRPr="009877C5">
        <w:rPr>
          <w:rFonts w:ascii="Arial" w:hAnsi="Arial" w:cs="Arial"/>
          <w:b/>
          <w:bCs/>
          <w:lang w:val="en-US" w:eastAsia="en-US"/>
        </w:rPr>
        <w:t>Question 1</w:t>
      </w:r>
      <w:r w:rsidR="00C3445E" w:rsidRPr="009877C5">
        <w:rPr>
          <w:rFonts w:ascii="Arial" w:hAnsi="Arial" w:cs="Arial"/>
          <w:b/>
          <w:bCs/>
          <w:lang w:val="en-US" w:eastAsia="en-US"/>
        </w:rPr>
        <w:t xml:space="preserve">: </w:t>
      </w:r>
      <w:r w:rsidR="0001666E" w:rsidRPr="009877C5">
        <w:rPr>
          <w:rFonts w:ascii="Arial" w:hAnsi="Arial" w:cs="Arial"/>
          <w:b/>
          <w:lang w:eastAsia="en-US"/>
        </w:rPr>
        <w:t xml:space="preserve">Timeline of the study, </w:t>
      </w:r>
      <w:proofErr w:type="gramStart"/>
      <w:r w:rsidR="0001666E" w:rsidRPr="009877C5">
        <w:rPr>
          <w:rFonts w:ascii="Arial" w:hAnsi="Arial" w:cs="Arial"/>
          <w:b/>
          <w:lang w:eastAsia="en-US"/>
        </w:rPr>
        <w:t>specifications</w:t>
      </w:r>
      <w:proofErr w:type="gramEnd"/>
      <w:r w:rsidR="0001666E" w:rsidRPr="009877C5">
        <w:rPr>
          <w:rFonts w:ascii="Arial" w:hAnsi="Arial" w:cs="Arial"/>
          <w:b/>
          <w:lang w:eastAsia="en-US"/>
        </w:rPr>
        <w:t xml:space="preserve"> and migration for both symmetric algorithms and asymmetric algorithms, cryptographic primitives, and relevant protocols</w:t>
      </w:r>
    </w:p>
    <w:p w14:paraId="2A634AD9" w14:textId="24064759" w:rsidR="000A2C09" w:rsidRDefault="00C3445E" w:rsidP="009E00F3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val="en-US" w:eastAsia="en-US"/>
        </w:rPr>
        <w:t>Answer</w:t>
      </w:r>
      <w:r w:rsidR="009E00F3" w:rsidRPr="009E00F3">
        <w:rPr>
          <w:rFonts w:ascii="Arial" w:hAnsi="Arial" w:cs="Arial"/>
          <w:lang w:eastAsia="en-US"/>
        </w:rPr>
        <w:t xml:space="preserve">: </w:t>
      </w:r>
      <w:r w:rsidR="000A2C09" w:rsidRPr="008E3ACA">
        <w:rPr>
          <w:rFonts w:ascii="Arial" w:hAnsi="Arial" w:cs="Arial"/>
          <w:lang w:eastAsia="en-US"/>
        </w:rPr>
        <w:t>Recent developments confirm that symmetric algorithms with at least 128-bit keys (such as AES) can continue to be used [</w:t>
      </w:r>
      <w:r w:rsidR="00E149C6">
        <w:rPr>
          <w:rFonts w:ascii="Arial" w:hAnsi="Arial" w:cs="Arial"/>
          <w:lang w:eastAsia="en-US"/>
        </w:rPr>
        <w:t>4</w:t>
      </w:r>
      <w:r w:rsidR="000A2C09" w:rsidRPr="008E3ACA">
        <w:rPr>
          <w:rFonts w:ascii="Arial" w:hAnsi="Arial" w:cs="Arial"/>
          <w:lang w:eastAsia="en-US"/>
        </w:rPr>
        <w:t>]. Algorithms with quadratic (</w:t>
      </w:r>
      <w:r w:rsidR="000A2C09" w:rsidRPr="008E3ACA">
        <w:rPr>
          <w:rFonts w:ascii="Cambria Math" w:hAnsi="Cambria Math" w:cs="Cambria Math"/>
          <w:lang w:eastAsia="en-US"/>
        </w:rPr>
        <w:t>𝑛</w:t>
      </w:r>
      <w:r w:rsidR="000A2C09" w:rsidRPr="008E3ACA">
        <w:rPr>
          <w:rFonts w:ascii="Cambria Math" w:hAnsi="Cambria Math" w:cs="Cambria Math"/>
          <w:vertAlign w:val="superscript"/>
          <w:lang w:eastAsia="en-US"/>
        </w:rPr>
        <w:t>2</w:t>
      </w:r>
      <w:r w:rsidR="000A2C09" w:rsidRPr="008E3ACA">
        <w:rPr>
          <w:rFonts w:ascii="Arial" w:hAnsi="Arial" w:cs="Arial"/>
          <w:lang w:eastAsia="en-US"/>
        </w:rPr>
        <w:t>) speedup like Grover’s algorithm (which is proven to be optimal) will not provide any practical quantum advantage for breaking symmetric cryptography or any other problems [</w:t>
      </w:r>
      <w:r w:rsidR="00E149C6">
        <w:rPr>
          <w:rFonts w:ascii="Arial" w:hAnsi="Arial" w:cs="Arial"/>
          <w:lang w:eastAsia="en-US"/>
        </w:rPr>
        <w:t>5</w:t>
      </w:r>
      <w:r w:rsidR="000A2C09" w:rsidRPr="008E3ACA">
        <w:rPr>
          <w:rFonts w:ascii="Arial" w:hAnsi="Arial" w:cs="Arial"/>
          <w:lang w:eastAsia="en-US"/>
        </w:rPr>
        <w:t>-</w:t>
      </w:r>
      <w:r w:rsidR="00E149C6">
        <w:rPr>
          <w:rFonts w:ascii="Arial" w:hAnsi="Arial" w:cs="Arial"/>
          <w:lang w:eastAsia="en-US"/>
        </w:rPr>
        <w:t>6</w:t>
      </w:r>
      <w:r w:rsidR="000A2C09" w:rsidRPr="008E3ACA">
        <w:rPr>
          <w:rFonts w:ascii="Arial" w:hAnsi="Arial" w:cs="Arial"/>
          <w:lang w:eastAsia="en-US"/>
        </w:rPr>
        <w:t xml:space="preserve">]. The symmetric algorithms (AES-128, SNOW 5G, ZUC, MILENAGE, TUAK, SHA-256, etc.) used in 4G and 5G are quantum-resistant and will continue to be used for decades. </w:t>
      </w:r>
      <w:r w:rsidR="00275BDD">
        <w:rPr>
          <w:rFonts w:ascii="Arial" w:hAnsi="Arial" w:cs="Arial"/>
          <w:lang w:eastAsia="en-US"/>
        </w:rPr>
        <w:t>Therefore, the Rel-19 SA3</w:t>
      </w:r>
      <w:r w:rsidR="005D27B3">
        <w:rPr>
          <w:rFonts w:ascii="Arial" w:hAnsi="Arial" w:cs="Arial"/>
          <w:lang w:eastAsia="en-US"/>
        </w:rPr>
        <w:t xml:space="preserve"> </w:t>
      </w:r>
      <w:r w:rsidR="00061D58" w:rsidRPr="00061D58">
        <w:rPr>
          <w:rFonts w:ascii="Arial" w:hAnsi="Arial" w:cs="Arial"/>
          <w:lang w:eastAsia="en-US"/>
        </w:rPr>
        <w:t>study on enabling a cryptographic algorithm transition to 256-bits</w:t>
      </w:r>
      <w:r w:rsidR="00275BDD">
        <w:rPr>
          <w:rFonts w:ascii="Arial" w:hAnsi="Arial" w:cs="Arial"/>
          <w:lang w:eastAsia="en-US"/>
        </w:rPr>
        <w:t xml:space="preserve"> should not be seen </w:t>
      </w:r>
      <w:r w:rsidR="00780D18">
        <w:rPr>
          <w:rFonts w:ascii="Arial" w:hAnsi="Arial" w:cs="Arial"/>
          <w:lang w:eastAsia="en-US"/>
        </w:rPr>
        <w:t xml:space="preserve">to be motivated by the threats from </w:t>
      </w:r>
      <w:r w:rsidR="002D66E9" w:rsidRPr="008E3ACA">
        <w:rPr>
          <w:rFonts w:ascii="Arial" w:hAnsi="Arial" w:cs="Arial"/>
          <w:lang w:eastAsia="en-US"/>
        </w:rPr>
        <w:t xml:space="preserve">Cryptographically Relevant Quantum Computers </w:t>
      </w:r>
      <w:r w:rsidR="00780D18">
        <w:rPr>
          <w:rFonts w:ascii="Arial" w:hAnsi="Arial" w:cs="Arial"/>
          <w:lang w:eastAsia="en-US"/>
        </w:rPr>
        <w:t>CRQCs, but by other benefits of 25</w:t>
      </w:r>
      <w:r w:rsidR="006C33FE">
        <w:rPr>
          <w:rFonts w:ascii="Arial" w:hAnsi="Arial" w:cs="Arial"/>
          <w:lang w:eastAsia="en-US"/>
        </w:rPr>
        <w:t>6-bit algorithms such as efficiency.</w:t>
      </w:r>
    </w:p>
    <w:p w14:paraId="5DE58C85" w14:textId="36A91816" w:rsidR="002675A8" w:rsidRDefault="002675A8" w:rsidP="009E00F3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O</w:t>
      </w:r>
      <w:r w:rsidRPr="008E3ACA">
        <w:rPr>
          <w:rFonts w:ascii="Arial" w:hAnsi="Arial" w:cs="Arial"/>
          <w:lang w:eastAsia="en-US"/>
        </w:rPr>
        <w:t>nly public-key cryptography is affected by CRQCs.</w:t>
      </w:r>
      <w:r w:rsidR="00142DB8">
        <w:rPr>
          <w:rFonts w:ascii="Arial" w:hAnsi="Arial" w:cs="Arial"/>
          <w:lang w:eastAsia="en-US"/>
        </w:rPr>
        <w:t xml:space="preserve"> </w:t>
      </w:r>
      <w:r w:rsidR="00142DB8" w:rsidRPr="008E3ACA">
        <w:rPr>
          <w:rFonts w:ascii="Arial" w:hAnsi="Arial" w:cs="Arial"/>
          <w:lang w:eastAsia="en-US"/>
        </w:rPr>
        <w:t xml:space="preserve">For public key cryptography, 3GPP specifications mostly use IETF standards such as TLS, IKEv2, X.509, MIKEY, JOSE, and COSE. Encryption of SUPI into SUCI [2] uses ECIES, which is standardized by SECG [3] with P-256 and Curve25519. 3GPP maintains profiles for the protocols, such as TLS and </w:t>
      </w:r>
      <w:r w:rsidR="00142DB8">
        <w:rPr>
          <w:rFonts w:ascii="Arial" w:hAnsi="Arial" w:cs="Arial"/>
          <w:lang w:eastAsia="en-US"/>
        </w:rPr>
        <w:t>IKEv2</w:t>
      </w:r>
      <w:r w:rsidR="00142DB8" w:rsidRPr="008E3ACA">
        <w:rPr>
          <w:rFonts w:ascii="Arial" w:hAnsi="Arial" w:cs="Arial"/>
          <w:lang w:eastAsia="en-US"/>
        </w:rPr>
        <w:t>, to ensure the secure usage of these protocols.</w:t>
      </w:r>
    </w:p>
    <w:p w14:paraId="27615E4E" w14:textId="728BD72F" w:rsidR="007640E8" w:rsidRDefault="00142DB8" w:rsidP="009E00F3">
      <w:pPr>
        <w:rPr>
          <w:rFonts w:ascii="Arial" w:hAnsi="Arial" w:cs="Arial"/>
          <w:lang w:eastAsia="en-US"/>
        </w:rPr>
      </w:pPr>
      <w:r w:rsidRPr="008E3ACA">
        <w:rPr>
          <w:rFonts w:ascii="Arial" w:hAnsi="Arial" w:cs="Arial"/>
          <w:lang w:eastAsia="en-US"/>
        </w:rPr>
        <w:t>3GPP SA3 closely monitors the developments of security protocols</w:t>
      </w:r>
      <w:r w:rsidR="008B60D8">
        <w:rPr>
          <w:rFonts w:ascii="Arial" w:hAnsi="Arial" w:cs="Arial"/>
          <w:lang w:eastAsia="en-US"/>
        </w:rPr>
        <w:t xml:space="preserve"> in other SDOs</w:t>
      </w:r>
      <w:r w:rsidRPr="008E3ACA">
        <w:rPr>
          <w:rFonts w:ascii="Arial" w:hAnsi="Arial" w:cs="Arial"/>
          <w:lang w:eastAsia="en-US"/>
        </w:rPr>
        <w:t xml:space="preserve">, which are used in 3GPP specifications, and regularly updates the 3GPP cryptographic profiles of the security protocols. </w:t>
      </w:r>
      <w:r w:rsidR="00EB3FFD" w:rsidRPr="008E3ACA">
        <w:rPr>
          <w:rFonts w:ascii="Arial" w:hAnsi="Arial" w:cs="Arial"/>
          <w:lang w:eastAsia="en-US"/>
        </w:rPr>
        <w:t xml:space="preserve">3GPP SA3 is aware of the ongoing work of NIST algorithms [1] and of their inclusion in the IETF security protocols. </w:t>
      </w:r>
      <w:r w:rsidRPr="008E3ACA">
        <w:rPr>
          <w:rFonts w:ascii="Arial" w:hAnsi="Arial" w:cs="Arial"/>
          <w:lang w:eastAsia="en-US"/>
        </w:rPr>
        <w:t>3GPP SA3 plans to start the work to introduce PQC in 3GPP specifications as soon as NIST algorithms [1] and their inclusion into IETF security protocols have been standardized.</w:t>
      </w:r>
      <w:r w:rsidR="001C6B02">
        <w:rPr>
          <w:rFonts w:ascii="Arial" w:hAnsi="Arial" w:cs="Arial"/>
          <w:lang w:eastAsia="en-US"/>
        </w:rPr>
        <w:t xml:space="preserve"> </w:t>
      </w:r>
    </w:p>
    <w:p w14:paraId="6D553F63" w14:textId="3765AEE4" w:rsidR="002E11F1" w:rsidRPr="009E00F3" w:rsidRDefault="002E11F1" w:rsidP="002E11F1">
      <w:pPr>
        <w:rPr>
          <w:rFonts w:ascii="Arial" w:hAnsi="Arial" w:cs="Arial"/>
          <w:lang w:eastAsia="en-US"/>
        </w:rPr>
      </w:pPr>
      <w:r w:rsidRPr="008E3ACA">
        <w:rPr>
          <w:rFonts w:ascii="Arial" w:hAnsi="Arial" w:cs="Arial"/>
          <w:lang w:eastAsia="en-US"/>
        </w:rPr>
        <w:t xml:space="preserve">3GPP SA3 is not expecting to introduce </w:t>
      </w:r>
      <w:r w:rsidR="004D7388">
        <w:rPr>
          <w:rFonts w:ascii="Arial" w:hAnsi="Arial" w:cs="Arial"/>
          <w:lang w:eastAsia="en-US"/>
        </w:rPr>
        <w:t>PQC</w:t>
      </w:r>
      <w:r w:rsidRPr="008E3ACA">
        <w:rPr>
          <w:rFonts w:ascii="Arial" w:hAnsi="Arial" w:cs="Arial"/>
          <w:lang w:eastAsia="en-US"/>
        </w:rPr>
        <w:t xml:space="preserve"> in 5G Rel-19 as algorithms and protocol standard</w:t>
      </w:r>
      <w:r w:rsidR="00C15A7E">
        <w:rPr>
          <w:rFonts w:ascii="Arial" w:hAnsi="Arial" w:cs="Arial"/>
          <w:lang w:eastAsia="en-US"/>
        </w:rPr>
        <w:t>s</w:t>
      </w:r>
      <w:r w:rsidRPr="008E3ACA">
        <w:rPr>
          <w:rFonts w:ascii="Arial" w:hAnsi="Arial" w:cs="Arial"/>
          <w:lang w:eastAsia="en-US"/>
        </w:rPr>
        <w:t xml:space="preserve"> are not finalized by NIST and IETF. 3GPP SA3 might introduce quantum-resistant signatures and KEMs in Rel-20 if algorithms and protocol standard</w:t>
      </w:r>
      <w:r w:rsidR="00C15A7E">
        <w:rPr>
          <w:rFonts w:ascii="Arial" w:hAnsi="Arial" w:cs="Arial"/>
          <w:lang w:eastAsia="en-US"/>
        </w:rPr>
        <w:t>s</w:t>
      </w:r>
      <w:r w:rsidRPr="008E3ACA">
        <w:rPr>
          <w:rFonts w:ascii="Arial" w:hAnsi="Arial" w:cs="Arial"/>
          <w:lang w:eastAsia="en-US"/>
        </w:rPr>
        <w:t xml:space="preserve"> are finalized. NIST is planning to publish final versions of ML-KEM, ML-DSA, and SLH-DSA in the summer of 2024.</w:t>
      </w:r>
    </w:p>
    <w:p w14:paraId="3E6C21D0" w14:textId="2D320433" w:rsidR="009E00F3" w:rsidRPr="009877C5" w:rsidRDefault="00C3445E" w:rsidP="009E00F3">
      <w:pPr>
        <w:rPr>
          <w:rFonts w:ascii="Arial" w:hAnsi="Arial" w:cs="Arial"/>
          <w:b/>
          <w:lang w:eastAsia="en-US"/>
        </w:rPr>
      </w:pPr>
      <w:r w:rsidRPr="009877C5">
        <w:rPr>
          <w:rFonts w:ascii="Arial" w:hAnsi="Arial" w:cs="Arial"/>
          <w:b/>
          <w:bCs/>
          <w:lang w:val="en-US" w:eastAsia="en-US"/>
        </w:rPr>
        <w:t>Question 2</w:t>
      </w:r>
      <w:r w:rsidR="009E00F3" w:rsidRPr="009877C5">
        <w:rPr>
          <w:rFonts w:ascii="Arial" w:hAnsi="Arial" w:cs="Arial"/>
          <w:b/>
          <w:lang w:eastAsia="en-US"/>
        </w:rPr>
        <w:t xml:space="preserve">: </w:t>
      </w:r>
      <w:r w:rsidRPr="009877C5">
        <w:rPr>
          <w:rFonts w:ascii="Arial" w:hAnsi="Arial" w:cs="Arial"/>
          <w:b/>
          <w:lang w:eastAsia="en-US"/>
        </w:rPr>
        <w:t>Are the legacy systems i.e., 4G, 3G etc., considered for PQC migration? If so, then what is the timeline for the migration of legacy systems.</w:t>
      </w:r>
    </w:p>
    <w:p w14:paraId="0CC1807A" w14:textId="20E4D3E4" w:rsidR="002D2247" w:rsidRDefault="009E00F3" w:rsidP="002D2247">
      <w:pPr>
        <w:rPr>
          <w:rFonts w:ascii="Arial" w:hAnsi="Arial" w:cs="Arial"/>
          <w:lang w:eastAsia="en-US"/>
        </w:rPr>
      </w:pPr>
      <w:r w:rsidRPr="009E00F3">
        <w:rPr>
          <w:rFonts w:ascii="Arial" w:hAnsi="Arial" w:cs="Arial"/>
          <w:lang w:eastAsia="en-US"/>
        </w:rPr>
        <w:t>[</w:t>
      </w:r>
      <w:r w:rsidR="00C3445E">
        <w:rPr>
          <w:rFonts w:ascii="Arial" w:hAnsi="Arial" w:cs="Arial"/>
          <w:lang w:val="en-US" w:eastAsia="en-US"/>
        </w:rPr>
        <w:t>Answer</w:t>
      </w:r>
      <w:r w:rsidRPr="009E00F3">
        <w:rPr>
          <w:rFonts w:ascii="Arial" w:hAnsi="Arial" w:cs="Arial"/>
          <w:lang w:eastAsia="en-US"/>
        </w:rPr>
        <w:t xml:space="preserve">]: </w:t>
      </w:r>
      <w:r w:rsidR="009877C5" w:rsidRPr="008E3ACA">
        <w:rPr>
          <w:rFonts w:ascii="Arial" w:hAnsi="Arial" w:cs="Arial"/>
          <w:lang w:eastAsia="en-US"/>
        </w:rPr>
        <w:t>The symmetric algorithms (AES-128, SNOW 5G, ZUC, MILENAGE, TUAK, SHA-256, etc.) used in 4G and 5G are quantum-resistant and will continue to be used for decades.</w:t>
      </w:r>
      <w:r w:rsidR="00FB02F6">
        <w:rPr>
          <w:rFonts w:ascii="Arial" w:hAnsi="Arial" w:cs="Arial"/>
          <w:lang w:eastAsia="en-US"/>
        </w:rPr>
        <w:t xml:space="preserve"> Once the 3GPP cryptographic profiles </w:t>
      </w:r>
      <w:r w:rsidR="006A298D">
        <w:rPr>
          <w:rFonts w:ascii="Arial" w:hAnsi="Arial" w:cs="Arial"/>
          <w:lang w:eastAsia="en-US"/>
        </w:rPr>
        <w:t xml:space="preserve">for the public </w:t>
      </w:r>
      <w:r w:rsidR="00D109D1">
        <w:rPr>
          <w:rFonts w:ascii="Arial" w:hAnsi="Arial" w:cs="Arial"/>
          <w:lang w:eastAsia="en-US"/>
        </w:rPr>
        <w:t>key-based</w:t>
      </w:r>
      <w:r w:rsidR="006A298D">
        <w:rPr>
          <w:rFonts w:ascii="Arial" w:hAnsi="Arial" w:cs="Arial"/>
          <w:lang w:eastAsia="en-US"/>
        </w:rPr>
        <w:t xml:space="preserve"> protocols used by 3GPP </w:t>
      </w:r>
      <w:r w:rsidR="00C15A7E">
        <w:rPr>
          <w:rFonts w:ascii="Arial" w:hAnsi="Arial" w:cs="Arial"/>
          <w:lang w:eastAsia="en-US"/>
        </w:rPr>
        <w:t xml:space="preserve">are </w:t>
      </w:r>
      <w:r w:rsidR="006A298D">
        <w:rPr>
          <w:rFonts w:ascii="Arial" w:hAnsi="Arial" w:cs="Arial"/>
          <w:lang w:eastAsia="en-US"/>
        </w:rPr>
        <w:t>enhanced with</w:t>
      </w:r>
      <w:r w:rsidR="00F85A17">
        <w:rPr>
          <w:rFonts w:ascii="Arial" w:hAnsi="Arial" w:cs="Arial"/>
          <w:lang w:eastAsia="en-US"/>
        </w:rPr>
        <w:t xml:space="preserve"> options of</w:t>
      </w:r>
      <w:r w:rsidR="006A298D">
        <w:rPr>
          <w:rFonts w:ascii="Arial" w:hAnsi="Arial" w:cs="Arial"/>
          <w:lang w:eastAsia="en-US"/>
        </w:rPr>
        <w:t xml:space="preserve"> </w:t>
      </w:r>
      <w:r w:rsidR="00493AEF">
        <w:rPr>
          <w:rFonts w:ascii="Arial" w:hAnsi="Arial" w:cs="Arial"/>
          <w:lang w:eastAsia="en-US"/>
        </w:rPr>
        <w:t>quantum</w:t>
      </w:r>
      <w:r w:rsidR="006A298D">
        <w:rPr>
          <w:rFonts w:ascii="Arial" w:hAnsi="Arial" w:cs="Arial"/>
          <w:lang w:eastAsia="en-US"/>
        </w:rPr>
        <w:t xml:space="preserve"> safe </w:t>
      </w:r>
      <w:r w:rsidR="006A298D">
        <w:rPr>
          <w:rFonts w:ascii="Arial" w:hAnsi="Arial" w:cs="Arial"/>
          <w:lang w:eastAsia="en-US"/>
        </w:rPr>
        <w:lastRenderedPageBreak/>
        <w:t>cryptograp</w:t>
      </w:r>
      <w:r w:rsidR="00F85A17">
        <w:rPr>
          <w:rFonts w:ascii="Arial" w:hAnsi="Arial" w:cs="Arial"/>
          <w:lang w:eastAsia="en-US"/>
        </w:rPr>
        <w:t xml:space="preserve">hic algorithms, </w:t>
      </w:r>
      <w:r w:rsidR="00C73095">
        <w:rPr>
          <w:rFonts w:ascii="Arial" w:hAnsi="Arial" w:cs="Arial"/>
          <w:lang w:eastAsia="en-US"/>
        </w:rPr>
        <w:t xml:space="preserve">4G and 3G </w:t>
      </w:r>
      <w:r w:rsidR="00365F72">
        <w:rPr>
          <w:rFonts w:ascii="Arial" w:hAnsi="Arial" w:cs="Arial"/>
          <w:lang w:eastAsia="en-US"/>
        </w:rPr>
        <w:t xml:space="preserve">networks that use the public </w:t>
      </w:r>
      <w:r w:rsidR="00E32155">
        <w:rPr>
          <w:rFonts w:ascii="Arial" w:hAnsi="Arial" w:cs="Arial"/>
          <w:lang w:eastAsia="en-US"/>
        </w:rPr>
        <w:t>key-based</w:t>
      </w:r>
      <w:r w:rsidR="00365F72">
        <w:rPr>
          <w:rFonts w:ascii="Arial" w:hAnsi="Arial" w:cs="Arial"/>
          <w:lang w:eastAsia="en-US"/>
        </w:rPr>
        <w:t xml:space="preserve"> protocols </w:t>
      </w:r>
      <w:r w:rsidR="005A0767">
        <w:rPr>
          <w:rFonts w:ascii="Arial" w:hAnsi="Arial" w:cs="Arial"/>
          <w:lang w:eastAsia="en-US"/>
        </w:rPr>
        <w:t xml:space="preserve">can take the enhanced </w:t>
      </w:r>
      <w:r w:rsidR="00D109D1">
        <w:rPr>
          <w:rFonts w:ascii="Arial" w:hAnsi="Arial" w:cs="Arial"/>
          <w:lang w:eastAsia="en-US"/>
        </w:rPr>
        <w:t xml:space="preserve">cryptographic </w:t>
      </w:r>
      <w:r w:rsidR="005A0767">
        <w:rPr>
          <w:rFonts w:ascii="Arial" w:hAnsi="Arial" w:cs="Arial"/>
          <w:lang w:eastAsia="en-US"/>
        </w:rPr>
        <w:t>profile</w:t>
      </w:r>
      <w:r w:rsidR="00D109D1">
        <w:rPr>
          <w:rFonts w:ascii="Arial" w:hAnsi="Arial" w:cs="Arial"/>
          <w:lang w:eastAsia="en-US"/>
        </w:rPr>
        <w:t>s</w:t>
      </w:r>
      <w:r w:rsidR="005A0767">
        <w:rPr>
          <w:rFonts w:ascii="Arial" w:hAnsi="Arial" w:cs="Arial"/>
          <w:lang w:eastAsia="en-US"/>
        </w:rPr>
        <w:t xml:space="preserve"> into use</w:t>
      </w:r>
      <w:r w:rsidR="00C1065C">
        <w:rPr>
          <w:rFonts w:ascii="Arial" w:hAnsi="Arial" w:cs="Arial"/>
          <w:lang w:eastAsia="en-US"/>
        </w:rPr>
        <w:t xml:space="preserve"> by implementing the latest release of the relevant specifications.</w:t>
      </w:r>
    </w:p>
    <w:p w14:paraId="42C4F13C" w14:textId="77777777" w:rsidR="00FC055D" w:rsidRPr="00493AEF" w:rsidRDefault="00FC055D" w:rsidP="00FC055D">
      <w:pPr>
        <w:spacing w:after="120"/>
        <w:ind w:left="993" w:hanging="993"/>
        <w:rPr>
          <w:rFonts w:ascii="Arial" w:hAnsi="Arial" w:cs="Arial"/>
          <w:lang w:eastAsia="en-US"/>
        </w:rPr>
      </w:pPr>
      <w:r w:rsidRPr="00493AEF">
        <w:rPr>
          <w:rFonts w:ascii="Arial" w:hAnsi="Arial" w:cs="Arial"/>
          <w:lang w:eastAsia="en-US"/>
        </w:rPr>
        <w:t>SA3 kindly asks GSMA to take above information into account.</w:t>
      </w:r>
    </w:p>
    <w:p w14:paraId="716C6F00" w14:textId="77777777" w:rsidR="007A2830" w:rsidRPr="00572715" w:rsidRDefault="007A2830" w:rsidP="002D2247">
      <w:pPr>
        <w:rPr>
          <w:rFonts w:ascii="Arial" w:hAnsi="Arial" w:cs="Arial"/>
          <w:sz w:val="22"/>
          <w:szCs w:val="22"/>
          <w:lang w:eastAsia="en-US"/>
        </w:rPr>
      </w:pPr>
    </w:p>
    <w:p w14:paraId="766A82D6" w14:textId="77777777" w:rsidR="002D2247" w:rsidRPr="00572715" w:rsidRDefault="002D2247" w:rsidP="002D2247">
      <w:pPr>
        <w:rPr>
          <w:rFonts w:ascii="Arial" w:hAnsi="Arial" w:cs="Arial"/>
          <w:sz w:val="22"/>
          <w:szCs w:val="22"/>
          <w:lang w:eastAsia="en-US"/>
        </w:rPr>
      </w:pPr>
      <w:r w:rsidRPr="00572715">
        <w:rPr>
          <w:rFonts w:ascii="Arial" w:hAnsi="Arial" w:cs="Arial"/>
          <w:sz w:val="22"/>
          <w:szCs w:val="22"/>
          <w:lang w:eastAsia="en-US"/>
        </w:rPr>
        <w:t>References:</w:t>
      </w:r>
    </w:p>
    <w:p w14:paraId="6F2A469F" w14:textId="77777777" w:rsidR="002D2247" w:rsidRPr="00572715" w:rsidRDefault="002D2247" w:rsidP="002D2247">
      <w:pPr>
        <w:rPr>
          <w:rFonts w:ascii="Arial" w:hAnsi="Arial" w:cs="Arial"/>
          <w:sz w:val="22"/>
          <w:szCs w:val="22"/>
          <w:lang w:eastAsia="en-US"/>
        </w:rPr>
      </w:pPr>
      <w:r w:rsidRPr="00572715">
        <w:rPr>
          <w:rFonts w:ascii="Arial" w:hAnsi="Arial" w:cs="Arial"/>
          <w:sz w:val="22"/>
          <w:szCs w:val="22"/>
          <w:lang w:eastAsia="en-US"/>
        </w:rPr>
        <w:t>[1] NIST, “Comments Requested on Three Draft FIPS for Post-Quantum Cryptography”</w:t>
      </w:r>
      <w:r w:rsidRPr="00572715">
        <w:rPr>
          <w:rFonts w:ascii="Arial" w:hAnsi="Arial" w:cs="Arial"/>
          <w:sz w:val="22"/>
          <w:szCs w:val="22"/>
          <w:lang w:eastAsia="en-US"/>
        </w:rPr>
        <w:br/>
      </w:r>
      <w:hyperlink r:id="rId14" w:history="1">
        <w:r w:rsidRPr="00572715">
          <w:rPr>
            <w:rStyle w:val="Hyperlink"/>
            <w:rFonts w:ascii="Arial" w:hAnsi="Arial" w:cs="Arial"/>
            <w:sz w:val="22"/>
            <w:szCs w:val="22"/>
            <w:lang w:eastAsia="en-US"/>
          </w:rPr>
          <w:t>https://csrc.nist.gov/news/2023/three-draft-fips-for-post-quantum-cryptography</w:t>
        </w:r>
      </w:hyperlink>
    </w:p>
    <w:p w14:paraId="43E43DC5" w14:textId="77777777" w:rsidR="002D2247" w:rsidRPr="00572715" w:rsidRDefault="002D2247" w:rsidP="002D2247">
      <w:pPr>
        <w:rPr>
          <w:rFonts w:ascii="Arial" w:hAnsi="Arial" w:cs="Arial"/>
          <w:sz w:val="22"/>
          <w:szCs w:val="22"/>
          <w:lang w:eastAsia="en-US"/>
        </w:rPr>
      </w:pPr>
      <w:r w:rsidRPr="00572715">
        <w:rPr>
          <w:rFonts w:ascii="Arial" w:hAnsi="Arial" w:cs="Arial"/>
          <w:sz w:val="22"/>
          <w:szCs w:val="22"/>
          <w:lang w:eastAsia="en-US"/>
        </w:rPr>
        <w:t>[2] 3GPP TS 33.501, “Security architecture and procedures for 5G System”</w:t>
      </w:r>
      <w:r w:rsidRPr="00572715">
        <w:rPr>
          <w:rFonts w:ascii="Arial" w:hAnsi="Arial" w:cs="Arial"/>
          <w:sz w:val="22"/>
          <w:szCs w:val="22"/>
          <w:lang w:eastAsia="en-US"/>
        </w:rPr>
        <w:br/>
      </w:r>
      <w:hyperlink r:id="rId15" w:history="1">
        <w:r w:rsidRPr="00572715">
          <w:rPr>
            <w:rStyle w:val="Hyperlink"/>
            <w:rFonts w:ascii="Arial" w:hAnsi="Arial" w:cs="Arial"/>
            <w:sz w:val="22"/>
            <w:szCs w:val="22"/>
            <w:lang w:eastAsia="en-US"/>
          </w:rPr>
          <w:t>https://portal.3gpp.org/desktopmodules/Specifications/SpecificationDetails.aspx?specificationId=3169</w:t>
        </w:r>
      </w:hyperlink>
    </w:p>
    <w:p w14:paraId="262279B9" w14:textId="77777777" w:rsidR="002D2247" w:rsidRPr="00572715" w:rsidRDefault="002D2247" w:rsidP="002D2247">
      <w:pPr>
        <w:rPr>
          <w:rFonts w:ascii="Arial" w:hAnsi="Arial" w:cs="Arial"/>
          <w:sz w:val="22"/>
          <w:szCs w:val="22"/>
          <w:lang w:eastAsia="en-US"/>
        </w:rPr>
      </w:pPr>
      <w:r w:rsidRPr="00572715">
        <w:rPr>
          <w:rFonts w:ascii="Arial" w:hAnsi="Arial" w:cs="Arial"/>
          <w:sz w:val="22"/>
          <w:szCs w:val="22"/>
          <w:lang w:eastAsia="en-US"/>
        </w:rPr>
        <w:t>[3] SECG, “Standards for Efficient Cryptography Group”</w:t>
      </w:r>
      <w:r w:rsidRPr="00572715">
        <w:rPr>
          <w:rFonts w:ascii="Arial" w:hAnsi="Arial" w:cs="Arial"/>
          <w:sz w:val="22"/>
          <w:szCs w:val="22"/>
          <w:lang w:eastAsia="en-US"/>
        </w:rPr>
        <w:br/>
      </w:r>
      <w:hyperlink r:id="rId16" w:history="1">
        <w:r w:rsidRPr="00572715">
          <w:rPr>
            <w:rStyle w:val="Hyperlink"/>
            <w:rFonts w:ascii="Arial" w:hAnsi="Arial" w:cs="Arial"/>
            <w:sz w:val="22"/>
            <w:szCs w:val="22"/>
            <w:lang w:eastAsia="en-US"/>
          </w:rPr>
          <w:t>https://www.secg.org/</w:t>
        </w:r>
      </w:hyperlink>
    </w:p>
    <w:p w14:paraId="37E563A0" w14:textId="739265A2" w:rsidR="002D2247" w:rsidRPr="00572715" w:rsidRDefault="002D2247" w:rsidP="002D2247">
      <w:pPr>
        <w:rPr>
          <w:rFonts w:ascii="Arial" w:hAnsi="Arial" w:cs="Arial"/>
          <w:sz w:val="22"/>
          <w:szCs w:val="22"/>
          <w:lang w:eastAsia="en-US"/>
        </w:rPr>
      </w:pPr>
      <w:r w:rsidRPr="00572715">
        <w:rPr>
          <w:rFonts w:ascii="Arial" w:hAnsi="Arial" w:cs="Arial"/>
          <w:sz w:val="22"/>
          <w:szCs w:val="22"/>
          <w:lang w:eastAsia="en-US"/>
        </w:rPr>
        <w:t>[</w:t>
      </w:r>
      <w:r w:rsidR="00E149C6">
        <w:rPr>
          <w:rFonts w:ascii="Arial" w:hAnsi="Arial" w:cs="Arial"/>
          <w:sz w:val="22"/>
          <w:szCs w:val="22"/>
          <w:lang w:eastAsia="en-US"/>
        </w:rPr>
        <w:t>4</w:t>
      </w:r>
      <w:r w:rsidRPr="00572715">
        <w:rPr>
          <w:rFonts w:ascii="Arial" w:hAnsi="Arial" w:cs="Arial"/>
          <w:sz w:val="22"/>
          <w:szCs w:val="22"/>
          <w:lang w:eastAsia="en-US"/>
        </w:rPr>
        <w:t>] UK NCSC, “Next steps in preparing for post-quantum cryptography”</w:t>
      </w:r>
      <w:r w:rsidRPr="00572715">
        <w:rPr>
          <w:rFonts w:ascii="Arial" w:hAnsi="Arial" w:cs="Arial"/>
          <w:sz w:val="22"/>
          <w:szCs w:val="22"/>
          <w:lang w:eastAsia="en-US"/>
        </w:rPr>
        <w:br/>
      </w:r>
      <w:hyperlink r:id="rId17" w:history="1">
        <w:r w:rsidRPr="00572715">
          <w:rPr>
            <w:rStyle w:val="Hyperlink"/>
            <w:rFonts w:ascii="Arial" w:hAnsi="Arial" w:cs="Arial"/>
            <w:sz w:val="22"/>
            <w:szCs w:val="22"/>
            <w:lang w:eastAsia="en-US"/>
          </w:rPr>
          <w:t>https://www.ncsc.gov.uk/whitepaper/next-steps-preparing-for-post-quantum-cryptography</w:t>
        </w:r>
      </w:hyperlink>
    </w:p>
    <w:p w14:paraId="762BBC20" w14:textId="5251F342" w:rsidR="002D2247" w:rsidRPr="00572715" w:rsidRDefault="002D2247" w:rsidP="002D2247">
      <w:pPr>
        <w:rPr>
          <w:rFonts w:ascii="Arial" w:hAnsi="Arial" w:cs="Arial"/>
          <w:sz w:val="22"/>
          <w:szCs w:val="22"/>
          <w:lang w:eastAsia="en-US"/>
        </w:rPr>
      </w:pPr>
      <w:r w:rsidRPr="00572715">
        <w:rPr>
          <w:rFonts w:ascii="Arial" w:hAnsi="Arial" w:cs="Arial"/>
          <w:sz w:val="22"/>
          <w:szCs w:val="22"/>
          <w:lang w:eastAsia="en-US"/>
        </w:rPr>
        <w:t>[</w:t>
      </w:r>
      <w:r w:rsidR="00E149C6">
        <w:rPr>
          <w:rFonts w:ascii="Arial" w:hAnsi="Arial" w:cs="Arial"/>
          <w:sz w:val="22"/>
          <w:szCs w:val="22"/>
          <w:lang w:eastAsia="en-US"/>
        </w:rPr>
        <w:t>5</w:t>
      </w:r>
      <w:r w:rsidRPr="00572715">
        <w:rPr>
          <w:rFonts w:ascii="Arial" w:hAnsi="Arial" w:cs="Arial"/>
          <w:sz w:val="22"/>
          <w:szCs w:val="22"/>
          <w:lang w:eastAsia="en-US"/>
        </w:rPr>
        <w:t xml:space="preserve">] </w:t>
      </w:r>
      <w:proofErr w:type="spellStart"/>
      <w:r w:rsidRPr="00572715">
        <w:rPr>
          <w:rFonts w:ascii="Arial" w:hAnsi="Arial" w:cs="Arial"/>
          <w:sz w:val="22"/>
          <w:szCs w:val="22"/>
          <w:lang w:eastAsia="en-US"/>
        </w:rPr>
        <w:t>Hoefler</w:t>
      </w:r>
      <w:proofErr w:type="spellEnd"/>
      <w:r w:rsidRPr="00572715">
        <w:rPr>
          <w:rFonts w:ascii="Arial" w:hAnsi="Arial" w:cs="Arial"/>
          <w:sz w:val="22"/>
          <w:szCs w:val="22"/>
          <w:lang w:eastAsia="en-US"/>
        </w:rPr>
        <w:t xml:space="preserve">, </w:t>
      </w:r>
      <w:proofErr w:type="spellStart"/>
      <w:r w:rsidRPr="00572715">
        <w:rPr>
          <w:rFonts w:ascii="Arial" w:hAnsi="Arial" w:cs="Arial"/>
          <w:sz w:val="22"/>
          <w:szCs w:val="22"/>
          <w:lang w:eastAsia="en-US"/>
        </w:rPr>
        <w:t>Häner</w:t>
      </w:r>
      <w:proofErr w:type="spellEnd"/>
      <w:r w:rsidRPr="00572715">
        <w:rPr>
          <w:rFonts w:ascii="Arial" w:hAnsi="Arial" w:cs="Arial"/>
          <w:sz w:val="22"/>
          <w:szCs w:val="22"/>
          <w:lang w:eastAsia="en-US"/>
        </w:rPr>
        <w:t>, Troyer, “Disentangling Hype from Practicality: On Realistically Achieving Quantum Advantage”</w:t>
      </w:r>
      <w:r w:rsidRPr="00572715">
        <w:rPr>
          <w:rFonts w:ascii="Arial" w:hAnsi="Arial" w:cs="Arial"/>
          <w:sz w:val="22"/>
          <w:szCs w:val="22"/>
          <w:lang w:eastAsia="en-US"/>
        </w:rPr>
        <w:br/>
      </w:r>
      <w:hyperlink r:id="rId18" w:history="1">
        <w:r w:rsidRPr="00572715">
          <w:rPr>
            <w:rStyle w:val="Hyperlink"/>
            <w:rFonts w:ascii="Arial" w:hAnsi="Arial" w:cs="Arial"/>
            <w:sz w:val="22"/>
            <w:szCs w:val="22"/>
            <w:lang w:eastAsia="en-US"/>
          </w:rPr>
          <w:t>https://cacm.acm.org/magazines/2023/5/272276-disentangling-hype-from-practicality-on-realistically-achieving-quantum-advantage/fulltext</w:t>
        </w:r>
      </w:hyperlink>
    </w:p>
    <w:p w14:paraId="06DD1103" w14:textId="2CEE0B1C" w:rsidR="002D2247" w:rsidRPr="00572715" w:rsidRDefault="002D2247" w:rsidP="002D2247">
      <w:pPr>
        <w:rPr>
          <w:rFonts w:ascii="Arial" w:hAnsi="Arial" w:cs="Arial"/>
          <w:sz w:val="22"/>
          <w:szCs w:val="22"/>
          <w:lang w:eastAsia="en-US"/>
        </w:rPr>
      </w:pPr>
      <w:r w:rsidRPr="00572715">
        <w:rPr>
          <w:rFonts w:ascii="Arial" w:hAnsi="Arial" w:cs="Arial"/>
          <w:sz w:val="22"/>
          <w:szCs w:val="22"/>
          <w:lang w:eastAsia="en-US"/>
        </w:rPr>
        <w:t>[</w:t>
      </w:r>
      <w:r w:rsidR="00E149C6">
        <w:rPr>
          <w:rFonts w:ascii="Arial" w:hAnsi="Arial" w:cs="Arial"/>
          <w:sz w:val="22"/>
          <w:szCs w:val="22"/>
          <w:lang w:eastAsia="en-US"/>
        </w:rPr>
        <w:t>6</w:t>
      </w:r>
      <w:r w:rsidRPr="00572715">
        <w:rPr>
          <w:rFonts w:ascii="Arial" w:hAnsi="Arial" w:cs="Arial"/>
          <w:sz w:val="22"/>
          <w:szCs w:val="22"/>
          <w:lang w:eastAsia="en-US"/>
        </w:rPr>
        <w:t xml:space="preserve">] </w:t>
      </w:r>
      <w:proofErr w:type="spellStart"/>
      <w:r w:rsidRPr="00572715">
        <w:rPr>
          <w:rFonts w:ascii="Arial" w:hAnsi="Arial" w:cs="Arial"/>
          <w:sz w:val="22"/>
          <w:szCs w:val="22"/>
          <w:lang w:eastAsia="en-US"/>
        </w:rPr>
        <w:t>Babbush</w:t>
      </w:r>
      <w:proofErr w:type="spellEnd"/>
      <w:r w:rsidRPr="00572715">
        <w:rPr>
          <w:rFonts w:ascii="Arial" w:hAnsi="Arial" w:cs="Arial"/>
          <w:sz w:val="22"/>
          <w:szCs w:val="22"/>
          <w:lang w:eastAsia="en-US"/>
        </w:rPr>
        <w:t xml:space="preserve">, McClean, Newman, </w:t>
      </w:r>
      <w:proofErr w:type="spellStart"/>
      <w:r w:rsidRPr="00572715">
        <w:rPr>
          <w:rFonts w:ascii="Arial" w:hAnsi="Arial" w:cs="Arial"/>
          <w:sz w:val="22"/>
          <w:szCs w:val="22"/>
          <w:lang w:eastAsia="en-US"/>
        </w:rPr>
        <w:t>Gidney</w:t>
      </w:r>
      <w:proofErr w:type="spellEnd"/>
      <w:r w:rsidRPr="00572715">
        <w:rPr>
          <w:rFonts w:ascii="Arial" w:hAnsi="Arial" w:cs="Arial"/>
          <w:sz w:val="22"/>
          <w:szCs w:val="22"/>
          <w:lang w:eastAsia="en-US"/>
        </w:rPr>
        <w:t xml:space="preserve">, </w:t>
      </w:r>
      <w:proofErr w:type="spellStart"/>
      <w:r w:rsidRPr="00572715">
        <w:rPr>
          <w:rFonts w:ascii="Arial" w:hAnsi="Arial" w:cs="Arial"/>
          <w:sz w:val="22"/>
          <w:szCs w:val="22"/>
          <w:lang w:eastAsia="en-US"/>
        </w:rPr>
        <w:t>Boixo</w:t>
      </w:r>
      <w:proofErr w:type="spellEnd"/>
      <w:r w:rsidRPr="00572715">
        <w:rPr>
          <w:rFonts w:ascii="Arial" w:hAnsi="Arial" w:cs="Arial"/>
          <w:sz w:val="22"/>
          <w:szCs w:val="22"/>
          <w:lang w:eastAsia="en-US"/>
        </w:rPr>
        <w:t>, Neven, “Focus beyond Quadratic Speedups for Error-Corrected Quantum Advantage”</w:t>
      </w:r>
      <w:r w:rsidRPr="00572715">
        <w:rPr>
          <w:rFonts w:ascii="Arial" w:hAnsi="Arial" w:cs="Arial"/>
          <w:sz w:val="22"/>
          <w:szCs w:val="22"/>
          <w:lang w:eastAsia="en-US"/>
        </w:rPr>
        <w:br/>
      </w:r>
      <w:hyperlink r:id="rId19" w:history="1">
        <w:r w:rsidRPr="00572715">
          <w:rPr>
            <w:rStyle w:val="Hyperlink"/>
            <w:rFonts w:ascii="Arial" w:hAnsi="Arial" w:cs="Arial"/>
            <w:sz w:val="22"/>
            <w:szCs w:val="22"/>
            <w:lang w:eastAsia="en-US"/>
          </w:rPr>
          <w:t>https://arxiv.org/pdf/2011.04149.pdf</w:t>
        </w:r>
      </w:hyperlink>
    </w:p>
    <w:p w14:paraId="08AF3A7D" w14:textId="11A875C3" w:rsidR="00B97703" w:rsidRPr="00B40FE3" w:rsidRDefault="002F1940" w:rsidP="000F6242">
      <w:pPr>
        <w:pStyle w:val="Heading1"/>
        <w:rPr>
          <w:lang w:val="fr-FR"/>
        </w:rPr>
      </w:pPr>
      <w:r w:rsidRPr="00B40FE3">
        <w:rPr>
          <w:lang w:val="fr-FR"/>
        </w:rPr>
        <w:t>2</w:t>
      </w:r>
      <w:r w:rsidRPr="00B40FE3">
        <w:rPr>
          <w:lang w:val="fr-FR"/>
        </w:rPr>
        <w:tab/>
      </w:r>
      <w:r w:rsidR="000F6242" w:rsidRPr="00B40FE3">
        <w:rPr>
          <w:lang w:val="fr-FR"/>
        </w:rPr>
        <w:t>Actions</w:t>
      </w:r>
    </w:p>
    <w:p w14:paraId="45637978" w14:textId="62A0C9DC" w:rsidR="00B97703" w:rsidRPr="00B40FE3" w:rsidRDefault="00B97703" w:rsidP="002D224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B40FE3">
        <w:rPr>
          <w:rFonts w:ascii="Arial" w:hAnsi="Arial" w:cs="Arial"/>
          <w:b/>
          <w:lang w:val="fr-FR"/>
        </w:rPr>
        <w:t>To</w:t>
      </w:r>
      <w:r w:rsidR="000F6242" w:rsidRPr="00B40FE3">
        <w:rPr>
          <w:rFonts w:ascii="Arial" w:hAnsi="Arial" w:cs="Arial"/>
          <w:b/>
          <w:lang w:val="fr-FR"/>
        </w:rPr>
        <w:t xml:space="preserve"> </w:t>
      </w:r>
      <w:r w:rsidR="00FC055D">
        <w:rPr>
          <w:rFonts w:ascii="Arial" w:hAnsi="Arial" w:cs="Arial"/>
          <w:b/>
          <w:lang w:val="fr-FR"/>
        </w:rPr>
        <w:t>GSMA</w:t>
      </w:r>
      <w:r w:rsidR="002D2247" w:rsidRPr="00B40FE3">
        <w:rPr>
          <w:rFonts w:ascii="Arial" w:hAnsi="Arial" w:cs="Arial"/>
          <w:b/>
          <w:lang w:val="fr-FR"/>
        </w:rPr>
        <w:t xml:space="preserve"> </w:t>
      </w:r>
    </w:p>
    <w:p w14:paraId="3A3E62EE" w14:textId="29CB292A" w:rsidR="00B97703" w:rsidRPr="00017F23" w:rsidRDefault="00B97703" w:rsidP="00A94FE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055D" w:rsidRPr="00FC055D">
        <w:rPr>
          <w:rFonts w:ascii="Helvetica" w:hAnsi="Helvetica" w:cstheme="minorHAnsi"/>
          <w:sz w:val="22"/>
          <w:szCs w:val="22"/>
          <w:lang w:eastAsia="en-US"/>
        </w:rPr>
        <w:t>SA3 kindly asks GSMA to take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sectPr w:rsidR="000101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D14EE" w14:textId="77777777" w:rsidR="004547F8" w:rsidRDefault="004547F8">
      <w:pPr>
        <w:spacing w:after="0"/>
      </w:pPr>
      <w:r>
        <w:separator/>
      </w:r>
    </w:p>
  </w:endnote>
  <w:endnote w:type="continuationSeparator" w:id="0">
    <w:p w14:paraId="3498EED7" w14:textId="77777777" w:rsidR="004547F8" w:rsidRDefault="004547F8">
      <w:pPr>
        <w:spacing w:after="0"/>
      </w:pPr>
      <w:r>
        <w:continuationSeparator/>
      </w:r>
    </w:p>
  </w:endnote>
  <w:endnote w:type="continuationNotice" w:id="1">
    <w:p w14:paraId="701BA961" w14:textId="77777777" w:rsidR="004547F8" w:rsidRDefault="00454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79608" w14:textId="77777777" w:rsidR="004547F8" w:rsidRDefault="004547F8">
      <w:pPr>
        <w:spacing w:after="0"/>
      </w:pPr>
      <w:r>
        <w:separator/>
      </w:r>
    </w:p>
  </w:footnote>
  <w:footnote w:type="continuationSeparator" w:id="0">
    <w:p w14:paraId="52FC252A" w14:textId="77777777" w:rsidR="004547F8" w:rsidRDefault="004547F8">
      <w:pPr>
        <w:spacing w:after="0"/>
      </w:pPr>
      <w:r>
        <w:continuationSeparator/>
      </w:r>
    </w:p>
  </w:footnote>
  <w:footnote w:type="continuationNotice" w:id="1">
    <w:p w14:paraId="32F54CF2" w14:textId="77777777" w:rsidR="004547F8" w:rsidRDefault="004547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7406D6"/>
    <w:multiLevelType w:val="hybridMultilevel"/>
    <w:tmpl w:val="FF2CC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90672236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06F9"/>
    <w:rsid w:val="0001666E"/>
    <w:rsid w:val="00017F23"/>
    <w:rsid w:val="00023C23"/>
    <w:rsid w:val="000460AC"/>
    <w:rsid w:val="00046AA9"/>
    <w:rsid w:val="0006064B"/>
    <w:rsid w:val="00061D58"/>
    <w:rsid w:val="00063E99"/>
    <w:rsid w:val="00074D3C"/>
    <w:rsid w:val="00080028"/>
    <w:rsid w:val="0008399B"/>
    <w:rsid w:val="00084D35"/>
    <w:rsid w:val="000A2C09"/>
    <w:rsid w:val="000A75D2"/>
    <w:rsid w:val="000B0E63"/>
    <w:rsid w:val="000B21DF"/>
    <w:rsid w:val="000E2E4B"/>
    <w:rsid w:val="000E6116"/>
    <w:rsid w:val="000F6242"/>
    <w:rsid w:val="00103FF1"/>
    <w:rsid w:val="001146CA"/>
    <w:rsid w:val="00142DB8"/>
    <w:rsid w:val="001507AD"/>
    <w:rsid w:val="00166B35"/>
    <w:rsid w:val="00196B59"/>
    <w:rsid w:val="001A120D"/>
    <w:rsid w:val="001A14F2"/>
    <w:rsid w:val="001B3A86"/>
    <w:rsid w:val="001B763F"/>
    <w:rsid w:val="001B7D24"/>
    <w:rsid w:val="001C6B02"/>
    <w:rsid w:val="001D627A"/>
    <w:rsid w:val="001E2C78"/>
    <w:rsid w:val="001E413B"/>
    <w:rsid w:val="00213A16"/>
    <w:rsid w:val="00215C2C"/>
    <w:rsid w:val="00220060"/>
    <w:rsid w:val="00226381"/>
    <w:rsid w:val="00230434"/>
    <w:rsid w:val="002473B2"/>
    <w:rsid w:val="002675A8"/>
    <w:rsid w:val="002707B6"/>
    <w:rsid w:val="00273D30"/>
    <w:rsid w:val="00275BDD"/>
    <w:rsid w:val="002869FE"/>
    <w:rsid w:val="002C6D15"/>
    <w:rsid w:val="002D2247"/>
    <w:rsid w:val="002D3E79"/>
    <w:rsid w:val="002D5A4A"/>
    <w:rsid w:val="002D643B"/>
    <w:rsid w:val="002D66E9"/>
    <w:rsid w:val="002D7F7D"/>
    <w:rsid w:val="002E01C1"/>
    <w:rsid w:val="002E11F1"/>
    <w:rsid w:val="002F1940"/>
    <w:rsid w:val="00306D24"/>
    <w:rsid w:val="00311654"/>
    <w:rsid w:val="0031371F"/>
    <w:rsid w:val="00322204"/>
    <w:rsid w:val="0033318F"/>
    <w:rsid w:val="00335D36"/>
    <w:rsid w:val="00343931"/>
    <w:rsid w:val="00365F72"/>
    <w:rsid w:val="00367C0F"/>
    <w:rsid w:val="00383545"/>
    <w:rsid w:val="003860AA"/>
    <w:rsid w:val="00396333"/>
    <w:rsid w:val="003B29AC"/>
    <w:rsid w:val="003B3ED1"/>
    <w:rsid w:val="003C06D2"/>
    <w:rsid w:val="003C14FE"/>
    <w:rsid w:val="003C50DB"/>
    <w:rsid w:val="003D0BAE"/>
    <w:rsid w:val="003D65D3"/>
    <w:rsid w:val="003F5E20"/>
    <w:rsid w:val="0042102F"/>
    <w:rsid w:val="00422E41"/>
    <w:rsid w:val="0042361E"/>
    <w:rsid w:val="00433500"/>
    <w:rsid w:val="00433F71"/>
    <w:rsid w:val="00434037"/>
    <w:rsid w:val="0043559E"/>
    <w:rsid w:val="00440D43"/>
    <w:rsid w:val="00441B3A"/>
    <w:rsid w:val="0045213C"/>
    <w:rsid w:val="004547F8"/>
    <w:rsid w:val="00470DF6"/>
    <w:rsid w:val="00490D22"/>
    <w:rsid w:val="00493AEF"/>
    <w:rsid w:val="004B600A"/>
    <w:rsid w:val="004C7A23"/>
    <w:rsid w:val="004D33B9"/>
    <w:rsid w:val="004D7388"/>
    <w:rsid w:val="004E3939"/>
    <w:rsid w:val="004F32F4"/>
    <w:rsid w:val="005128C6"/>
    <w:rsid w:val="00521529"/>
    <w:rsid w:val="00526DDD"/>
    <w:rsid w:val="00545816"/>
    <w:rsid w:val="005636DD"/>
    <w:rsid w:val="005709F6"/>
    <w:rsid w:val="00572715"/>
    <w:rsid w:val="00590232"/>
    <w:rsid w:val="005A0767"/>
    <w:rsid w:val="005B6433"/>
    <w:rsid w:val="005C6314"/>
    <w:rsid w:val="005D27B3"/>
    <w:rsid w:val="005E43F6"/>
    <w:rsid w:val="005F1162"/>
    <w:rsid w:val="005F70AC"/>
    <w:rsid w:val="00602EA4"/>
    <w:rsid w:val="006052AD"/>
    <w:rsid w:val="00660240"/>
    <w:rsid w:val="006610BC"/>
    <w:rsid w:val="00673706"/>
    <w:rsid w:val="006A298D"/>
    <w:rsid w:val="006B5D2F"/>
    <w:rsid w:val="006C33FE"/>
    <w:rsid w:val="00716BCA"/>
    <w:rsid w:val="0073766B"/>
    <w:rsid w:val="00753680"/>
    <w:rsid w:val="00756DB7"/>
    <w:rsid w:val="007640E8"/>
    <w:rsid w:val="007739C0"/>
    <w:rsid w:val="00780D18"/>
    <w:rsid w:val="00793774"/>
    <w:rsid w:val="007A08DF"/>
    <w:rsid w:val="007A0EFB"/>
    <w:rsid w:val="007A2830"/>
    <w:rsid w:val="007B072B"/>
    <w:rsid w:val="007B43D4"/>
    <w:rsid w:val="007D5B3A"/>
    <w:rsid w:val="007F216D"/>
    <w:rsid w:val="007F4F92"/>
    <w:rsid w:val="007F56E4"/>
    <w:rsid w:val="008179D8"/>
    <w:rsid w:val="008402AE"/>
    <w:rsid w:val="00840746"/>
    <w:rsid w:val="00846BDC"/>
    <w:rsid w:val="00846F48"/>
    <w:rsid w:val="00851D26"/>
    <w:rsid w:val="00866D9F"/>
    <w:rsid w:val="0087034F"/>
    <w:rsid w:val="008758B0"/>
    <w:rsid w:val="0087740E"/>
    <w:rsid w:val="00885EC2"/>
    <w:rsid w:val="008B60D8"/>
    <w:rsid w:val="008D3E9C"/>
    <w:rsid w:val="008D772F"/>
    <w:rsid w:val="008E13E7"/>
    <w:rsid w:val="008E3ACA"/>
    <w:rsid w:val="00913AAA"/>
    <w:rsid w:val="00914CD1"/>
    <w:rsid w:val="00915AAC"/>
    <w:rsid w:val="00917335"/>
    <w:rsid w:val="00920C7E"/>
    <w:rsid w:val="0092319D"/>
    <w:rsid w:val="009520C4"/>
    <w:rsid w:val="009528CF"/>
    <w:rsid w:val="009603F6"/>
    <w:rsid w:val="009653D7"/>
    <w:rsid w:val="0096764D"/>
    <w:rsid w:val="009710D3"/>
    <w:rsid w:val="00980CAC"/>
    <w:rsid w:val="009851BB"/>
    <w:rsid w:val="009877C5"/>
    <w:rsid w:val="009963AC"/>
    <w:rsid w:val="0099764C"/>
    <w:rsid w:val="009B042A"/>
    <w:rsid w:val="009C01E1"/>
    <w:rsid w:val="009D7A19"/>
    <w:rsid w:val="009E00F3"/>
    <w:rsid w:val="009E0B14"/>
    <w:rsid w:val="00A115B1"/>
    <w:rsid w:val="00A33E95"/>
    <w:rsid w:val="00A344DC"/>
    <w:rsid w:val="00A4429C"/>
    <w:rsid w:val="00A455B0"/>
    <w:rsid w:val="00A57D88"/>
    <w:rsid w:val="00A62606"/>
    <w:rsid w:val="00A70448"/>
    <w:rsid w:val="00A73392"/>
    <w:rsid w:val="00A77475"/>
    <w:rsid w:val="00A91D93"/>
    <w:rsid w:val="00A94FE3"/>
    <w:rsid w:val="00AA3922"/>
    <w:rsid w:val="00AA4FF3"/>
    <w:rsid w:val="00AB0AC7"/>
    <w:rsid w:val="00AB293C"/>
    <w:rsid w:val="00AB301D"/>
    <w:rsid w:val="00AC563B"/>
    <w:rsid w:val="00AE1B3E"/>
    <w:rsid w:val="00AE4A42"/>
    <w:rsid w:val="00B039B5"/>
    <w:rsid w:val="00B15DF5"/>
    <w:rsid w:val="00B21CCC"/>
    <w:rsid w:val="00B352A4"/>
    <w:rsid w:val="00B35644"/>
    <w:rsid w:val="00B40FE3"/>
    <w:rsid w:val="00B43C9A"/>
    <w:rsid w:val="00B531B2"/>
    <w:rsid w:val="00B55F7B"/>
    <w:rsid w:val="00B56554"/>
    <w:rsid w:val="00B6301C"/>
    <w:rsid w:val="00B63B48"/>
    <w:rsid w:val="00B724D3"/>
    <w:rsid w:val="00B75B02"/>
    <w:rsid w:val="00B8109F"/>
    <w:rsid w:val="00B91796"/>
    <w:rsid w:val="00B926E6"/>
    <w:rsid w:val="00B97703"/>
    <w:rsid w:val="00BA2139"/>
    <w:rsid w:val="00BA3D66"/>
    <w:rsid w:val="00BC617D"/>
    <w:rsid w:val="00BF2567"/>
    <w:rsid w:val="00BF63E9"/>
    <w:rsid w:val="00C04BFC"/>
    <w:rsid w:val="00C101A8"/>
    <w:rsid w:val="00C1065C"/>
    <w:rsid w:val="00C156EB"/>
    <w:rsid w:val="00C15A7E"/>
    <w:rsid w:val="00C17229"/>
    <w:rsid w:val="00C30C39"/>
    <w:rsid w:val="00C31879"/>
    <w:rsid w:val="00C332E7"/>
    <w:rsid w:val="00C3445E"/>
    <w:rsid w:val="00C37605"/>
    <w:rsid w:val="00C44E84"/>
    <w:rsid w:val="00C47D5C"/>
    <w:rsid w:val="00C70A69"/>
    <w:rsid w:val="00C73095"/>
    <w:rsid w:val="00C86146"/>
    <w:rsid w:val="00C91EF3"/>
    <w:rsid w:val="00CA37EE"/>
    <w:rsid w:val="00CB2B16"/>
    <w:rsid w:val="00CB63CC"/>
    <w:rsid w:val="00CF1B9C"/>
    <w:rsid w:val="00CF6087"/>
    <w:rsid w:val="00D109D1"/>
    <w:rsid w:val="00D14BB6"/>
    <w:rsid w:val="00D33624"/>
    <w:rsid w:val="00D40244"/>
    <w:rsid w:val="00D56D7D"/>
    <w:rsid w:val="00D600A2"/>
    <w:rsid w:val="00D7484B"/>
    <w:rsid w:val="00D85A55"/>
    <w:rsid w:val="00D927DB"/>
    <w:rsid w:val="00D968C5"/>
    <w:rsid w:val="00DA68F2"/>
    <w:rsid w:val="00DB3FB7"/>
    <w:rsid w:val="00DC2902"/>
    <w:rsid w:val="00DC47B4"/>
    <w:rsid w:val="00DD067B"/>
    <w:rsid w:val="00E003DF"/>
    <w:rsid w:val="00E149C6"/>
    <w:rsid w:val="00E201C8"/>
    <w:rsid w:val="00E2241D"/>
    <w:rsid w:val="00E31055"/>
    <w:rsid w:val="00E32155"/>
    <w:rsid w:val="00E43982"/>
    <w:rsid w:val="00E554EA"/>
    <w:rsid w:val="00E665BE"/>
    <w:rsid w:val="00E7501D"/>
    <w:rsid w:val="00E80BC2"/>
    <w:rsid w:val="00E86C04"/>
    <w:rsid w:val="00E86C8A"/>
    <w:rsid w:val="00E919E1"/>
    <w:rsid w:val="00EB0BC7"/>
    <w:rsid w:val="00EB1504"/>
    <w:rsid w:val="00EB3FFD"/>
    <w:rsid w:val="00EE31A4"/>
    <w:rsid w:val="00F07D97"/>
    <w:rsid w:val="00F11E23"/>
    <w:rsid w:val="00F25496"/>
    <w:rsid w:val="00F25901"/>
    <w:rsid w:val="00F5117C"/>
    <w:rsid w:val="00F632C2"/>
    <w:rsid w:val="00F667CF"/>
    <w:rsid w:val="00F803BE"/>
    <w:rsid w:val="00F811E3"/>
    <w:rsid w:val="00F85A17"/>
    <w:rsid w:val="00F93E94"/>
    <w:rsid w:val="00FA3B97"/>
    <w:rsid w:val="00FB02F6"/>
    <w:rsid w:val="00FB2E7B"/>
    <w:rsid w:val="00FB4733"/>
    <w:rsid w:val="00FB475D"/>
    <w:rsid w:val="00FC055D"/>
    <w:rsid w:val="00FD240B"/>
    <w:rsid w:val="00FD6247"/>
    <w:rsid w:val="00FF5C41"/>
    <w:rsid w:val="197D1359"/>
    <w:rsid w:val="5BD4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54CC958C-8565-4581-AFCC-2A236E95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56DB7"/>
  </w:style>
  <w:style w:type="paragraph" w:customStyle="1" w:styleId="Default">
    <w:name w:val="Default"/>
    <w:rsid w:val="005F116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9710D3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9653D7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0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cacm.acm.org/magazines/2023/5/272276-disentangling-hype-from-practicality-on-realistically-achieving-quantum-advantage/fulltext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16_Jeju/Docs/S3-241766.zip" TargetMode="External"/><Relationship Id="rId17" Type="http://schemas.openxmlformats.org/officeDocument/2006/relationships/hyperlink" Target="https://www.ncsc.gov.uk/whitepaper/next-steps-preparing-for-post-quantum-cryptograph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ecg.org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desktopmodules/Specifications/SpecificationDetails.aspx?specificationId=316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arxiv.org/pdf/2011.04149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csrc.nist.gov/news/2023/three-draft-fips-for-post-quantum-cryptography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ADQ376F6HWTR-1074192144-7541</_dlc_DocId>
    <_dlc_DocIdUrl xmlns="4397fad0-70af-449d-b129-6cf6df26877a">
      <Url>https://ericsson.sharepoint.com/sites/SRT/3GPP/_layouts/15/DocIdRedir.aspx?ID=ADQ376F6HWTR-1074192144-7541</Url>
      <Description>ADQ376F6HWTR-1074192144-7541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F4CCF6-2E83-4672-A7EB-F25B5CD887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92E7CA-29C2-4747-9CAA-28AA6F7CA2F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403FCDC0-13F2-4C31-B549-4F815B1AA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52C046-4A21-49D3-B38B-7C79892EB03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8C362F-3AB0-47BC-A5BB-2C5D8D9B26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810</Words>
  <Characters>4619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5419</CharactersWithSpaces>
  <SharedDoc>false</SharedDoc>
  <HLinks>
    <vt:vector size="48" baseType="variant">
      <vt:variant>
        <vt:i4>1900630</vt:i4>
      </vt:variant>
      <vt:variant>
        <vt:i4>21</vt:i4>
      </vt:variant>
      <vt:variant>
        <vt:i4>0</vt:i4>
      </vt:variant>
      <vt:variant>
        <vt:i4>5</vt:i4>
      </vt:variant>
      <vt:variant>
        <vt:lpwstr>https://arxiv.org/pdf/2011.04149.pdf</vt:lpwstr>
      </vt:variant>
      <vt:variant>
        <vt:lpwstr/>
      </vt:variant>
      <vt:variant>
        <vt:i4>2687025</vt:i4>
      </vt:variant>
      <vt:variant>
        <vt:i4>18</vt:i4>
      </vt:variant>
      <vt:variant>
        <vt:i4>0</vt:i4>
      </vt:variant>
      <vt:variant>
        <vt:i4>5</vt:i4>
      </vt:variant>
      <vt:variant>
        <vt:lpwstr>https://cacm.acm.org/magazines/2023/5/272276-disentangling-hype-from-practicality-on-realistically-achieving-quantum-advantage/fulltext</vt:lpwstr>
      </vt:variant>
      <vt:variant>
        <vt:lpwstr/>
      </vt:variant>
      <vt:variant>
        <vt:i4>1835025</vt:i4>
      </vt:variant>
      <vt:variant>
        <vt:i4>15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4325388</vt:i4>
      </vt:variant>
      <vt:variant>
        <vt:i4>12</vt:i4>
      </vt:variant>
      <vt:variant>
        <vt:i4>0</vt:i4>
      </vt:variant>
      <vt:variant>
        <vt:i4>5</vt:i4>
      </vt:variant>
      <vt:variant>
        <vt:lpwstr>https://www.secg.org/</vt:lpwstr>
      </vt:variant>
      <vt:variant>
        <vt:lpwstr/>
      </vt:variant>
      <vt:variant>
        <vt:i4>393219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https://portal.3gpp.org/desktopmodules/Specifications/SpecificationDetails.aspx?specificationId=3169</vt:lpwstr>
      </vt:variant>
      <vt:variant>
        <vt:lpwstr/>
      </vt:variant>
      <vt:variant>
        <vt:i4>2555967</vt:i4>
      </vt:variant>
      <vt:variant>
        <vt:i4>6</vt:i4>
      </vt:variant>
      <vt:variant>
        <vt:i4>0</vt:i4>
      </vt:variant>
      <vt:variant>
        <vt:i4>5</vt:i4>
      </vt:variant>
      <vt:variant>
        <vt:lpwstr>https://csrc.nist.gov/news/2023/three-draft-fips-for-post-quantum-cryptography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4390995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https://www.3gpp.org/ftp/TSG_SA/WG3_Security/TSGS3_116_Jeju/Docs/S3-241766.zip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Mohsin_1</cp:lastModifiedBy>
  <cp:revision>243</cp:revision>
  <cp:lastPrinted>2002-04-23T16:10:00Z</cp:lastPrinted>
  <dcterms:created xsi:type="dcterms:W3CDTF">2021-12-24T02:29:00Z</dcterms:created>
  <dcterms:modified xsi:type="dcterms:W3CDTF">2024-05-13T12:02:00Z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33baa685-c3a2-46d7-a72c-387d2f734c3a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